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Markedcontent"/>
          <w:rFonts w:ascii="Bahnschrift" w:hAnsi="Bahnschrift" w:cs="Arial"/>
          <w:sz w:val="25"/>
          <w:szCs w:val="25"/>
          <w:lang w:val="fr-FR"/>
        </w:rPr>
      </w:pPr>
      <w:r>
        <w:rPr>
          <w:rFonts w:cs="Arial" w:ascii="Bahnschrift" w:hAnsi="Bahnschrift"/>
          <w:sz w:val="25"/>
          <w:szCs w:val="25"/>
          <w:lang w:val="fr-FR"/>
        </w:rPr>
        <mc:AlternateContent>
          <mc:Choice Requires="wps">
            <w:drawing>
              <wp:anchor behindDoc="0" distT="3175" distB="3175" distL="3175" distR="3175" simplePos="0" locked="0" layoutInCell="0" allowOverlap="1" relativeHeight="2" wp14:anchorId="23C1E360">
                <wp:simplePos x="0" y="0"/>
                <wp:positionH relativeFrom="column">
                  <wp:posOffset>1684655</wp:posOffset>
                </wp:positionH>
                <wp:positionV relativeFrom="paragraph">
                  <wp:posOffset>-550545</wp:posOffset>
                </wp:positionV>
                <wp:extent cx="4629150" cy="1206500"/>
                <wp:effectExtent l="3175" t="3175" r="3175" b="3175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240" cy="120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Style w:val="Markedcontent"/>
                                <w:rFonts w:ascii="Arial" w:hAnsi="Arial" w:cs="Arial"/>
                                <w:b/>
                                <w:b/>
                                <w:bCs/>
                                <w:sz w:val="4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4"/>
                                <w:szCs w:val="32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b/>
                                <w:bCs/>
                                <w:color w:val="3A1A0F"/>
                                <w:sz w:val="32"/>
                                <w:szCs w:val="32"/>
                                <w:lang w:val="fr-FR"/>
                              </w:rPr>
                              <w:t>A l’attention des parents d’élèves de CM2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3A1A0F"/>
                                <w:szCs w:val="32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rFonts w:cs="Arial" w:ascii="Arial" w:hAnsi="Arial"/>
                                <w:color w:val="3A1A0F"/>
                                <w:sz w:val="32"/>
                                <w:szCs w:val="32"/>
                                <w:lang w:val="fr-FR"/>
                              </w:rPr>
                              <w:t xml:space="preserve">Ecoles de Châteauneuf-sur-Loire, 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color w:val="3A1A0F"/>
                                <w:sz w:val="32"/>
                                <w:szCs w:val="32"/>
                                <w:lang w:val="fr-FR"/>
                              </w:rPr>
                              <w:t>St Martin d’Abbat et de Vitry-aux-Loges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132.65pt;margin-top:-43.35pt;width:364.45pt;height:94.95pt;mso-wrap-style:square;v-text-anchor:top" wp14:anchorId="23C1E36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Rahmeninhalt"/>
                        <w:rPr>
                          <w:rStyle w:val="Markedcontent"/>
                          <w:rFonts w:ascii="Arial" w:hAnsi="Arial" w:cs="Arial"/>
                          <w:b/>
                          <w:b/>
                          <w:bCs/>
                          <w:sz w:val="4"/>
                          <w:szCs w:val="32"/>
                          <w:lang w:val="fr-FR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4"/>
                          <w:szCs w:val="32"/>
                          <w:lang w:val="fr-FR"/>
                        </w:rPr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rPr/>
                      </w:pPr>
                      <w:r>
                        <w:rPr>
                          <w:rStyle w:val="Markedcontent"/>
                          <w:rFonts w:cs="Arial" w:ascii="Arial" w:hAnsi="Arial"/>
                          <w:b/>
                          <w:bCs/>
                          <w:color w:val="3A1A0F"/>
                          <w:sz w:val="32"/>
                          <w:szCs w:val="32"/>
                          <w:lang w:val="fr-FR"/>
                        </w:rPr>
                        <w:t>A l’attention des parents d’élèves de CM2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rPr/>
                      </w:pPr>
                      <w:r>
                        <w:rPr>
                          <w:rFonts w:cs="Arial" w:ascii="Arial" w:hAnsi="Arial"/>
                          <w:color w:val="3A1A0F"/>
                          <w:szCs w:val="32"/>
                          <w:lang w:val="fr-FR"/>
                        </w:rPr>
                        <w:br/>
                      </w:r>
                      <w:r>
                        <w:rPr>
                          <w:rStyle w:val="Markedcontent"/>
                          <w:rFonts w:cs="Arial" w:ascii="Arial" w:hAnsi="Arial"/>
                          <w:color w:val="3A1A0F"/>
                          <w:sz w:val="32"/>
                          <w:szCs w:val="32"/>
                          <w:lang w:val="fr-FR"/>
                        </w:rPr>
                        <w:t xml:space="preserve">Ecoles de Châteauneuf-sur-Loire, 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rPr/>
                      </w:pPr>
                      <w:r>
                        <w:rPr>
                          <w:rStyle w:val="Markedcontent"/>
                          <w:rFonts w:cs="Arial" w:ascii="Arial" w:hAnsi="Arial"/>
                          <w:color w:val="3A1A0F"/>
                          <w:sz w:val="32"/>
                          <w:szCs w:val="32"/>
                          <w:lang w:val="fr-FR"/>
                        </w:rPr>
                        <w:t>St Martin d’Abbat et de Vitry-aux-Loges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4" wp14:anchorId="603C9FEE">
                <wp:simplePos x="0" y="0"/>
                <wp:positionH relativeFrom="column">
                  <wp:posOffset>-42545</wp:posOffset>
                </wp:positionH>
                <wp:positionV relativeFrom="paragraph">
                  <wp:posOffset>-550545</wp:posOffset>
                </wp:positionV>
                <wp:extent cx="1651000" cy="1206500"/>
                <wp:effectExtent l="3175" t="3175" r="3175" b="3175"/>
                <wp:wrapNone/>
                <wp:docPr id="3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60" cy="120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493520" cy="1037590"/>
                                  <wp:effectExtent l="0" t="0" r="0" b="0"/>
                                  <wp:docPr id="5" name="Image 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520" cy="103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t" o:allowincell="f" style="position:absolute;margin-left:-3.35pt;margin-top:-43.35pt;width:129.95pt;height:94.95pt;mso-wrap-style:none;v-text-anchor:middle" wp14:anchorId="603C9FE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493520" cy="1037590"/>
                            <wp:effectExtent l="0" t="0" r="0" b="0"/>
                            <wp:docPr id="6" name="Image 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520" cy="103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Style w:val="Markedcontent"/>
          <w:rFonts w:ascii="Bahnschrift" w:hAnsi="Bahnschrift" w:cs="Arial"/>
          <w:sz w:val="25"/>
          <w:szCs w:val="25"/>
          <w:lang w:val="fr-FR"/>
        </w:rPr>
      </w:pPr>
      <w:r>
        <w:rPr>
          <w:rFonts w:cs="Arial" w:ascii="Bahnschrift" w:hAnsi="Bahnschrift"/>
          <w:sz w:val="25"/>
          <w:szCs w:val="25"/>
          <w:lang w:val="fr-FR"/>
        </w:rPr>
      </w:r>
    </w:p>
    <w:p>
      <w:pPr>
        <w:pStyle w:val="Normal"/>
        <w:rPr>
          <w:rStyle w:val="Markedcontent"/>
          <w:rFonts w:ascii="Bahnschrift" w:hAnsi="Bahnschrift" w:cs="Arial"/>
          <w:sz w:val="25"/>
          <w:szCs w:val="25"/>
          <w:lang w:val="fr-FR"/>
        </w:rPr>
      </w:pPr>
      <w:r>
        <w:rPr>
          <w:rFonts w:cs="Arial" w:ascii="Bahnschrift" w:hAnsi="Bahnschrift"/>
          <w:sz w:val="25"/>
          <w:szCs w:val="25"/>
          <w:lang w:val="fr-FR"/>
        </w:rPr>
      </w:r>
    </w:p>
    <w:p>
      <w:pPr>
        <w:pStyle w:val="Normal"/>
        <w:spacing w:lineRule="auto" w:line="240" w:before="0" w:after="0"/>
        <w:jc w:val="center"/>
        <w:rPr>
          <w:rStyle w:val="Markedcontent"/>
          <w:rFonts w:ascii="Arial" w:hAnsi="Arial" w:cs="Arial"/>
          <w:b/>
          <w:b/>
          <w:sz w:val="24"/>
          <w:szCs w:val="24"/>
          <w:lang w:val="fr-FR"/>
        </w:rPr>
      </w:pPr>
      <w:r>
        <w:rPr>
          <w:rFonts w:cs="Arial" w:ascii="Arial" w:hAnsi="Arial"/>
          <w:b/>
          <w:sz w:val="24"/>
          <w:szCs w:val="24"/>
          <w:lang w:val="fr-F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Markedcontent"/>
          <w:rFonts w:cs="Arial" w:ascii="Arial" w:hAnsi="Arial"/>
          <w:b/>
          <w:color w:val="3A1A0F"/>
          <w:sz w:val="24"/>
          <w:szCs w:val="24"/>
          <w:lang w:val="fr-FR"/>
        </w:rPr>
        <w:t xml:space="preserve">Présentation de </w:t>
      </w:r>
      <w:r>
        <w:rPr>
          <w:rStyle w:val="Markedcontent"/>
          <w:rFonts w:cs="Arial" w:ascii="Arial" w:hAnsi="Arial"/>
          <w:b/>
          <w:bCs/>
          <w:color w:val="3A1A0F"/>
          <w:sz w:val="24"/>
          <w:szCs w:val="24"/>
          <w:lang w:val="fr-FR"/>
        </w:rPr>
        <w:t>la « </w:t>
      </w:r>
      <w:r>
        <w:rPr>
          <w:rStyle w:val="Markedcontent"/>
          <w:rFonts w:cs="Arial" w:ascii="Arial" w:hAnsi="Arial"/>
          <w:b/>
          <w:bCs/>
          <w:color w:val="3A1A0F"/>
          <w:sz w:val="24"/>
          <w:szCs w:val="24"/>
          <w:u w:val="single"/>
          <w:lang w:val="fr-FR"/>
        </w:rPr>
        <w:t>classe bilangue</w:t>
      </w:r>
      <w:r>
        <w:rPr>
          <w:rStyle w:val="Markedcontent"/>
          <w:rFonts w:cs="Arial" w:ascii="Arial" w:hAnsi="Arial"/>
          <w:b/>
          <w:bCs/>
          <w:color w:val="3A1A0F"/>
          <w:sz w:val="24"/>
          <w:szCs w:val="24"/>
          <w:lang w:val="fr-FR"/>
        </w:rPr>
        <w:t xml:space="preserve"> » </w:t>
      </w:r>
      <w:r>
        <w:rPr>
          <w:rStyle w:val="Markedcontent"/>
          <w:rFonts w:cs="Arial" w:ascii="Arial" w:hAnsi="Arial"/>
          <w:b/>
          <w:color w:val="3A1A0F"/>
          <w:sz w:val="24"/>
          <w:szCs w:val="24"/>
          <w:lang w:val="fr-FR"/>
        </w:rPr>
        <w:t>du collège Jean Joudiou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3A1A0F"/>
          <w:lang w:val="fr-FR"/>
        </w:rPr>
      </w:pPr>
      <w:r>
        <w:rPr>
          <w:rFonts w:cs="Arial" w:ascii="Arial" w:hAnsi="Arial"/>
          <w:b/>
          <w:bCs/>
          <w:color w:val="3A1A0F"/>
          <w:lang w:val="fr-FR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b/>
          <w:bCs/>
          <w:color w:val="3A1A0F"/>
          <w:lang w:val="fr-FR"/>
        </w:rPr>
        <w:t>La sixième bilangue allemand-anglais</w:t>
      </w:r>
      <w:r>
        <w:rPr>
          <w:rStyle w:val="Markedcontent"/>
          <w:rFonts w:cs="Arial" w:ascii="Arial" w:hAnsi="Arial"/>
          <w:color w:val="3A1A0F"/>
          <w:lang w:val="fr-FR"/>
        </w:rPr>
        <w:t xml:space="preserve"> est une classe qui donne aux élèves l’opportunité d’apprendre, dès la 6°, l’allemand et l’anglais, donc de suivre ce que l’on appelle le « cursus bilangue » : l’apprentissage simultané de 2 langues étrangères</w:t>
      </w:r>
      <w:r>
        <w:rPr>
          <w:rStyle w:val="Markedcontent"/>
          <w:rFonts w:cs="Arial" w:ascii="Arial" w:hAnsi="Arial"/>
          <w:color w:val="3A1A0F"/>
          <w:u w:val="single"/>
          <w:lang w:val="fr-FR"/>
        </w:rPr>
        <w:t>.</w:t>
        <w:br/>
        <w:br/>
      </w:r>
      <w:r>
        <w:rPr>
          <w:rStyle w:val="Markedcontent"/>
          <w:rFonts w:cs="Arial" w:ascii="Arial" w:hAnsi="Arial"/>
          <w:b/>
          <w:bCs/>
          <w:color w:val="3A1A0F"/>
          <w:lang w:val="fr-FR"/>
        </w:rPr>
        <w:t>Avantages de la classe bilangue 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color w:val="3A1A0F"/>
          <w:lang w:val="fr-FR"/>
        </w:rPr>
        <w:br/>
      </w:r>
      <w:r>
        <w:rPr>
          <w:rStyle w:val="Markedcontent"/>
          <w:rFonts w:cs="Arial" w:ascii="Arial" w:hAnsi="Arial"/>
          <w:color w:val="3A1A0F"/>
          <w:lang w:val="fr-FR"/>
        </w:rPr>
        <w:t xml:space="preserve">Cette classe permet aux élèves d’une part </w:t>
      </w:r>
      <w:r>
        <w:rPr>
          <w:rStyle w:val="Markedcontent"/>
          <w:rFonts w:cs="Arial" w:ascii="Arial" w:hAnsi="Arial"/>
          <w:color w:val="3A1A0F"/>
          <w:u w:val="single"/>
          <w:lang w:val="fr-FR"/>
        </w:rPr>
        <w:t>de poursuivre la langue vivante étudiée en primaire</w:t>
      </w:r>
      <w:r>
        <w:rPr>
          <w:rStyle w:val="Markedcontent"/>
          <w:rFonts w:cs="Arial" w:ascii="Arial" w:hAnsi="Arial"/>
          <w:color w:val="3A1A0F"/>
          <w:lang w:val="fr-FR"/>
        </w:rPr>
        <w:t xml:space="preserve"> et d’autre </w:t>
      </w:r>
      <w:r>
        <w:rPr>
          <w:rStyle w:val="Markedcontent"/>
          <w:rFonts w:cs="Arial" w:ascii="Arial" w:hAnsi="Arial"/>
          <w:color w:val="3A1A0F"/>
          <w:u w:val="single"/>
          <w:lang w:val="fr-FR"/>
        </w:rPr>
        <w:t>part de commencer, dès la 6ème, l’apprentissage d’une seconde langue vivante de la même famille</w:t>
      </w:r>
      <w:r>
        <w:rPr>
          <w:rStyle w:val="Markedcontent"/>
          <w:rFonts w:cs="Arial" w:ascii="Arial" w:hAnsi="Arial"/>
          <w:color w:val="3A1A0F"/>
          <w:lang w:val="fr-FR"/>
        </w:rPr>
        <w:t>.</w:t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color w:val="3A1A0F"/>
          <w:lang w:val="fr-FR"/>
        </w:rPr>
        <w:br/>
        <w:t xml:space="preserve">Les élèves apprennent ainsi 2 langues vivantes </w:t>
      </w:r>
      <w:r>
        <w:rPr>
          <w:rStyle w:val="Markedcontent"/>
          <w:rFonts w:cs="Arial" w:ascii="Arial" w:hAnsi="Arial"/>
          <w:color w:val="3A1A0F"/>
          <w:u w:val="single"/>
          <w:lang w:val="fr-FR"/>
        </w:rPr>
        <w:t>avec une progression parallèle</w:t>
      </w:r>
      <w:r>
        <w:rPr>
          <w:rStyle w:val="Markedcontent"/>
          <w:rFonts w:cs="Arial" w:ascii="Arial" w:hAnsi="Arial"/>
          <w:color w:val="3A1A0F"/>
          <w:lang w:val="fr-FR"/>
        </w:rPr>
        <w:t xml:space="preserve"> pour étudier </w:t>
      </w:r>
      <w:r>
        <w:rPr>
          <w:rStyle w:val="Markedcontent"/>
          <w:rFonts w:cs="Arial" w:ascii="Arial" w:hAnsi="Arial"/>
          <w:b/>
          <w:bCs/>
          <w:color w:val="3A1A0F"/>
          <w:lang w:val="fr-FR"/>
        </w:rPr>
        <w:t xml:space="preserve">les thèmes lexicaux </w:t>
      </w:r>
      <w:r>
        <w:rPr>
          <w:rStyle w:val="Markedcontent"/>
          <w:rFonts w:cs="Arial" w:ascii="Arial" w:hAnsi="Arial"/>
          <w:color w:val="3A1A0F"/>
          <w:lang w:val="fr-FR"/>
        </w:rPr>
        <w:t xml:space="preserve">(savoir se présenter, présenter sa famille, savoir parler de ses loisirs, …) et </w:t>
      </w:r>
      <w:r>
        <w:rPr>
          <w:rStyle w:val="Markedcontent"/>
          <w:rFonts w:cs="Arial" w:ascii="Arial" w:hAnsi="Arial"/>
          <w:b/>
          <w:bCs/>
          <w:color w:val="3A1A0F"/>
          <w:lang w:val="fr-FR"/>
        </w:rPr>
        <w:t>des constructions linguistiques.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color w:val="3A1A0F"/>
          <w:lang w:val="fr-FR"/>
        </w:rPr>
        <w:br/>
      </w:r>
      <w:r>
        <w:rPr>
          <w:rStyle w:val="Markedcontent"/>
          <w:rFonts w:cs="Arial" w:ascii="Arial" w:hAnsi="Arial"/>
          <w:color w:val="3A1A0F"/>
          <w:lang w:val="fr-FR"/>
        </w:rPr>
        <w:t xml:space="preserve">Les 2 professeurs de langue s’efforcent en effet </w:t>
      </w:r>
      <w:r>
        <w:rPr>
          <w:rStyle w:val="Markedcontent"/>
          <w:rFonts w:cs="Arial" w:ascii="Arial" w:hAnsi="Arial"/>
          <w:b/>
          <w:bCs/>
          <w:color w:val="3A1A0F"/>
          <w:lang w:val="fr-FR"/>
        </w:rPr>
        <w:t>de travailler en étroite collaboration.</w:t>
      </w:r>
      <w:r>
        <w:rPr>
          <w:rFonts w:cs="Arial" w:ascii="Arial" w:hAnsi="Arial"/>
          <w:b/>
          <w:bCs/>
          <w:color w:val="3A1A0F"/>
          <w:lang w:val="fr-FR"/>
        </w:rPr>
        <w:t xml:space="preserve"> </w:t>
      </w:r>
      <w:r>
        <w:rPr>
          <w:rStyle w:val="Markedcontent"/>
          <w:rFonts w:cs="Arial" w:ascii="Arial" w:hAnsi="Arial"/>
          <w:color w:val="3A1A0F"/>
          <w:lang w:val="fr-FR"/>
        </w:rPr>
        <w:t>Ils abordent par exemple au même moment la présentation</w:t>
        <w:br/>
        <w:t>« Mein Name ist Peter. » et « My name is Peter. ».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color w:val="3A1A0F"/>
          <w:lang w:val="fr-FR"/>
        </w:rPr>
        <w:br/>
      </w:r>
      <w:r>
        <w:rPr>
          <w:rStyle w:val="Markedcontent"/>
          <w:rFonts w:cs="Arial" w:ascii="Arial" w:hAnsi="Arial"/>
          <w:b/>
          <w:bCs/>
          <w:color w:val="3A1A0F"/>
          <w:lang w:val="fr-FR"/>
        </w:rPr>
        <w:t>La progression grammaticale</w:t>
      </w:r>
      <w:r>
        <w:rPr>
          <w:rStyle w:val="Markedcontent"/>
          <w:rFonts w:cs="Arial" w:ascii="Arial" w:hAnsi="Arial"/>
          <w:color w:val="3A1A0F"/>
          <w:lang w:val="fr-FR"/>
        </w:rPr>
        <w:t xml:space="preserve"> est moins systématique en raison des caractères propres à chaque langue, mais on pourra observer bien des fois </w:t>
      </w:r>
      <w:r>
        <w:rPr>
          <w:rStyle w:val="Markedcontent"/>
          <w:rFonts w:cs="Arial" w:ascii="Arial" w:hAnsi="Arial"/>
          <w:b/>
          <w:bCs/>
          <w:color w:val="3A1A0F"/>
          <w:lang w:val="fr-FR"/>
        </w:rPr>
        <w:t>des tournures proches</w:t>
      </w:r>
      <w:r>
        <w:rPr>
          <w:rStyle w:val="Markedcontent"/>
          <w:rFonts w:cs="Arial" w:ascii="Arial" w:hAnsi="Arial"/>
          <w:color w:val="3A1A0F"/>
          <w:lang w:val="fr-FR"/>
        </w:rPr>
        <w:t>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color w:val="3A1A0F"/>
          <w:lang w:val="fr-FR"/>
        </w:rPr>
        <w:br/>
      </w:r>
      <w:r>
        <w:rPr>
          <w:rStyle w:val="Markedcontent"/>
          <w:rFonts w:cs="Arial" w:ascii="Arial" w:hAnsi="Arial"/>
          <w:b/>
          <w:bCs/>
          <w:color w:val="3A1A0F"/>
          <w:highlight w:val="yellow"/>
          <w:lang w:val="fr-FR"/>
        </w:rPr>
        <w:t>Cette classe se poursuit jusqu’en 3ème (c´est un cycle de 4 ans)</w:t>
      </w:r>
    </w:p>
    <w:p>
      <w:pPr>
        <w:pStyle w:val="Normal"/>
        <w:spacing w:lineRule="auto" w:line="240" w:before="0" w:after="0"/>
        <w:rPr>
          <w:rFonts w:ascii="Arial" w:hAnsi="Arial" w:cs="Arial"/>
          <w:color w:val="3A1A0F"/>
          <w:u w:val="single"/>
          <w:lang w:val="fr-FR"/>
        </w:rPr>
      </w:pPr>
      <w:r>
        <w:rPr>
          <w:rFonts w:cs="Arial" w:ascii="Arial" w:hAnsi="Arial"/>
          <w:color w:val="3A1A0F"/>
          <w:u w:val="single"/>
          <w:lang w:val="fr-FR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color w:val="3A1A0F"/>
          <w:u w:val="single"/>
          <w:lang w:val="fr-FR"/>
        </w:rPr>
        <w:t>Cette approche dans l’apprentissage de l’allemand et de l’anglais</w:t>
      </w:r>
      <w:r>
        <w:rPr>
          <w:rStyle w:val="Markedcontent"/>
          <w:rFonts w:cs="Arial" w:ascii="Arial" w:hAnsi="Arial"/>
          <w:color w:val="3A1A0F"/>
          <w:lang w:val="fr-FR"/>
        </w:rPr>
        <w:t xml:space="preserve"> doit, de plus, permettre aux élèves de choisir plus facilement leur langue LV1 et leur langue LV2 au lycée, selon leur niveau et leur préférence.</w:t>
      </w:r>
    </w:p>
    <w:p>
      <w:pPr>
        <w:pStyle w:val="Normal"/>
        <w:spacing w:lineRule="auto" w:line="240" w:before="0" w:after="0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color w:val="3A1A0F"/>
          <w:lang w:val="fr-FR"/>
        </w:rPr>
        <w:t>Les enfants ont déjà pu découvrir la langue et la culture des pays germanophones à travers une initiation dans leur école primaire.</w:t>
      </w:r>
    </w:p>
    <w:p>
      <w:pPr>
        <w:pStyle w:val="Normal"/>
        <w:spacing w:lineRule="auto" w:line="240" w:before="0" w:after="0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  <mc:AlternateContent>
          <mc:Choice Requires="wps">
            <w:drawing>
              <wp:anchor behindDoc="0" distT="3175" distB="3175" distL="3175" distR="3175" simplePos="0" locked="0" layoutInCell="0" allowOverlap="1" relativeHeight="6" wp14:anchorId="5C259B99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480050" cy="958850"/>
                <wp:effectExtent l="3175" t="3175" r="3175" b="3175"/>
                <wp:wrapNone/>
                <wp:docPr id="7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920" cy="9586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44546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lineRule="auto" w:line="240" w:before="0" w:after="0"/>
                              <w:rPr>
                                <w:rStyle w:val="Markedcontent"/>
                                <w:rFonts w:ascii="Arial" w:hAnsi="Arial" w:cs="Arial"/>
                                <w:b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b/>
                                <w:bCs/>
                                <w:color w:val="000000"/>
                                <w:lang w:val="fr-FR"/>
                              </w:rPr>
                              <w:t>Comment inscrire mon enfant ?  Respectez les deux étapes :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ind w:firstLine="708"/>
                              <w:rPr>
                                <w:rStyle w:val="Markedcontent"/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color w:val="000000"/>
                                <w:lang w:val="fr-FR"/>
                              </w:rPr>
                              <w:t xml:space="preserve">1. : </w:t>
                              <w:tab/>
                              <w:t>Cochez dans le dossier « inscriptions au collège » la case bilangue.</w:t>
                              <w:tab/>
                              <w:tab/>
                              <w:t xml:space="preserve">Attention : Inscription 2025 uniquement par dossier numérique. </w:t>
                              <w:br/>
                              <w:tab/>
                              <w:t>2. :</w:t>
                              <w:tab/>
                              <w:t>Rendez au professeur d’Allemand la fiche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ind w:left="708" w:firstLine="708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="Arial" w:ascii="Arial" w:hAnsi="Arial"/>
                                <w:color w:val="000000"/>
                                <w:lang w:val="fr-FR"/>
                              </w:rPr>
                              <w:t>« dossier d’inscription dispositif bilangue » avec la lettre de motivation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path="m0,0l-2147483645,0l-2147483645,-2147483646l0,-2147483646xe" fillcolor="#e7e6e6" stroked="t" o:allowincell="f" style="position:absolute;margin-left:11.05pt;margin-top:5pt;width:431.45pt;height:75.45pt;mso-wrap-style:square;v-text-anchor:top;mso-position-horizontal:center;mso-position-horizontal-relative:margin" wp14:anchorId="5C259B99">
                <v:fill o:detectmouseclick="t" type="solid" color2="#181919"/>
                <v:stroke color="#44546a" weight="6480" joinstyle="round" endcap="flat"/>
                <v:textbox>
                  <w:txbxContent>
                    <w:p>
                      <w:pPr>
                        <w:pStyle w:val="Rahmeninhalt"/>
                        <w:spacing w:lineRule="auto" w:line="240" w:before="0" w:after="0"/>
                        <w:rPr>
                          <w:rStyle w:val="Markedcontent"/>
                          <w:rFonts w:ascii="Arial" w:hAnsi="Arial" w:cs="Arial"/>
                          <w:b/>
                          <w:b/>
                          <w:bCs/>
                          <w:lang w:val="fr-FR"/>
                        </w:rPr>
                      </w:pPr>
                      <w:r>
                        <w:rPr>
                          <w:rStyle w:val="Markedcontent"/>
                          <w:rFonts w:cs="Arial" w:ascii="Arial" w:hAnsi="Arial"/>
                          <w:b/>
                          <w:bCs/>
                          <w:color w:val="000000"/>
                          <w:lang w:val="fr-FR"/>
                        </w:rPr>
                        <w:t>Comment inscrire mon enfant ?  Respectez les deux étapes :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ind w:firstLine="708"/>
                        <w:rPr>
                          <w:rStyle w:val="Markedcontent"/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Style w:val="Markedcontent"/>
                          <w:rFonts w:cs="Arial" w:ascii="Arial" w:hAnsi="Arial"/>
                          <w:color w:val="000000"/>
                          <w:lang w:val="fr-FR"/>
                        </w:rPr>
                        <w:t xml:space="preserve">1. : </w:t>
                        <w:tab/>
                        <w:t>Cochez dans le dossier « inscriptions au collège » la case bilangue.</w:t>
                        <w:tab/>
                        <w:tab/>
                        <w:t xml:space="preserve">Attention : Inscription 2025 uniquement par dossier numérique. </w:t>
                        <w:br/>
                        <w:tab/>
                        <w:t>2. :</w:t>
                        <w:tab/>
                        <w:t>Rendez au professeur d’Allemand la fiche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ind w:left="708" w:firstLine="708"/>
                        <w:rPr>
                          <w:lang w:val="fr-FR"/>
                        </w:rPr>
                      </w:pPr>
                      <w:r>
                        <w:rPr>
                          <w:rStyle w:val="Markedcontent"/>
                          <w:rFonts w:cs="Arial" w:ascii="Arial" w:hAnsi="Arial"/>
                          <w:color w:val="000000"/>
                          <w:lang w:val="fr-FR"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="Arial" w:ascii="Arial" w:hAnsi="Arial"/>
                          <w:color w:val="000000"/>
                          <w:lang w:val="fr-FR"/>
                        </w:rPr>
                        <w:t>« dossier d’inscription dispositif bilangue » avec la lettre de motivation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708" w:firstLine="708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ind w:left="708" w:firstLine="708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ind w:left="708" w:firstLine="708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ind w:left="708" w:firstLine="708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ind w:left="708" w:firstLine="708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b/>
          <w:bCs/>
          <w:color w:val="3A1A0F"/>
          <w:lang w:val="fr-FR"/>
        </w:rPr>
        <w:t>Pour plus d´informations :</w:t>
        <w:br/>
      </w:r>
      <w:r>
        <w:rPr>
          <w:rStyle w:val="Internetverknpfung"/>
          <w:rFonts w:cs="Arial" w:ascii="Arial" w:hAnsi="Arial"/>
          <w:color w:val="3A1A0F"/>
          <w:u w:val="none"/>
          <w:lang w:val="fr-FR"/>
        </w:rPr>
        <w:t xml:space="preserve">- vous pouvez venir me rencontrer, lors de </w:t>
      </w:r>
      <w:r>
        <w:rPr>
          <w:rStyle w:val="Markedcontent"/>
          <w:rFonts w:cs="Arial" w:ascii="Arial" w:hAnsi="Arial"/>
          <w:color w:val="3A1A0F"/>
          <w:lang w:val="fr-FR"/>
        </w:rPr>
        <w:t>la journée porte ouverte au collège.</w:t>
      </w:r>
    </w:p>
    <w:p>
      <w:pPr>
        <w:pStyle w:val="Normal"/>
        <w:spacing w:lineRule="auto" w:line="240" w:before="0" w:after="0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color w:val="3A1A0F"/>
          <w:lang w:val="fr-FR"/>
        </w:rPr>
        <w:t xml:space="preserve">- vous pouvez me contacter par mail à l´adresse suivante : </w:t>
      </w:r>
      <w:hyperlink r:id="rId4">
        <w:r>
          <w:rPr>
            <w:rStyle w:val="Internetverknpfung"/>
            <w:rFonts w:cs="Arial" w:ascii="Arial" w:hAnsi="Arial"/>
            <w:color w:val="3A1A0F"/>
            <w:lang w:val="fr-FR"/>
          </w:rPr>
          <w:t>v.billen@laposte.net</w:t>
        </w:r>
      </w:hyperlink>
      <w:r>
        <w:rPr>
          <w:rStyle w:val="Markedcontent"/>
          <w:rFonts w:cs="Arial" w:ascii="Arial" w:hAnsi="Arial"/>
          <w:color w:val="3A1A0F"/>
          <w:lang w:val="fr-FR"/>
        </w:rPr>
        <w:br/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color w:val="3A1A0F"/>
          <w:lang w:val="fr-FR"/>
        </w:rPr>
        <w:t xml:space="preserve">- </w:t>
      </w:r>
      <w:r>
        <w:rPr>
          <w:rFonts w:cs="Arial" w:ascii="Arial" w:hAnsi="Arial"/>
          <w:color w:val="3A1A0F"/>
          <w:lang w:val="fr-FR"/>
        </w:rPr>
        <w:t xml:space="preserve">vous pouvez consulter le site : </w:t>
        <w:br/>
      </w:r>
      <w:r>
        <w:rPr>
          <w:color w:val="3A1A0F"/>
          <w:lang w:val="fr-FR"/>
        </w:rPr>
        <w:t xml:space="preserve">   </w:t>
      </w:r>
      <w:hyperlink r:id="rId5">
        <w:r>
          <w:rPr>
            <w:rStyle w:val="Internetverknpfung"/>
            <w:rFonts w:cs="Arial" w:ascii="Arial" w:hAnsi="Arial"/>
            <w:color w:val="3A1A0F"/>
            <w:lang w:val="fr-FR"/>
          </w:rPr>
          <w:t xml:space="preserve">clg-jean-joudiou-chateauneuf-sur-loire.tice.ac-orleans-tours.fr 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color w:val="3A1A0F"/>
          <w:lang w:val="fr-FR"/>
        </w:rPr>
      </w:pPr>
      <w:r>
        <w:rPr>
          <w:rFonts w:cs="Arial" w:ascii="Arial" w:hAnsi="Arial"/>
          <w:color w:val="3A1A0F"/>
          <w:lang w:val="fr-FR"/>
        </w:rPr>
      </w:r>
    </w:p>
    <w:p>
      <w:pPr>
        <w:pStyle w:val="Normal"/>
        <w:spacing w:lineRule="auto" w:line="240" w:before="0" w:after="0"/>
        <w:rPr/>
      </w:pPr>
      <w:r>
        <w:rPr>
          <w:rStyle w:val="Markedcontent"/>
          <w:rFonts w:cs="Arial" w:ascii="Arial" w:hAnsi="Arial"/>
          <w:b/>
          <w:bCs/>
          <w:color w:val="3A1A0F"/>
          <w:lang w:val="fr-FR"/>
        </w:rPr>
        <w:t>La Direction</w:t>
      </w:r>
      <w:r>
        <w:rPr>
          <w:rFonts w:cs="Arial" w:ascii="Arial" w:hAnsi="Arial"/>
          <w:color w:val="3A1A0F"/>
          <w:lang w:val="fr-FR"/>
        </w:rPr>
        <w:br/>
      </w:r>
      <w:r>
        <w:rPr>
          <w:rStyle w:val="Markedcontent"/>
          <w:rFonts w:cs="Arial" w:ascii="Arial" w:hAnsi="Arial"/>
          <w:b/>
          <w:bCs/>
          <w:color w:val="3A1A0F"/>
          <w:lang w:val="fr-FR"/>
        </w:rPr>
        <w:t>Affaire suivie par M. Billen</w:t>
      </w:r>
      <w:r>
        <w:rPr>
          <w:rStyle w:val="Markedcontent"/>
          <w:rFonts w:cs="Arial" w:ascii="Arial" w:hAnsi="Arial"/>
          <w:color w:val="3A1A0F"/>
          <w:lang w:val="fr-FR"/>
        </w:rPr>
        <w:t>, professeur d’allemand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ahnschrif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2f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87d11"/>
    <w:rPr/>
  </w:style>
  <w:style w:type="character" w:styleId="Internetverknpfung">
    <w:name w:val="Internetverknüpfung"/>
    <w:basedOn w:val="DefaultParagraphFont"/>
    <w:uiPriority w:val="99"/>
    <w:unhideWhenUsed/>
    <w:rsid w:val="008f3c6e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8f3c6e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82332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67a5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a5fc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2332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v.billen@laposte.net" TargetMode="External"/><Relationship Id="rId5" Type="http://schemas.openxmlformats.org/officeDocument/2006/relationships/hyperlink" Target="http://clg-jean-joudiou-chateauneuf-sur-loire.tice.ac-orleans-tours.fr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LibreOffice/7.3.2.2$Windows_X86_64 LibreOffice_project/49f2b1bff42cfccbd8f788c8dc32c1c309559be0</Application>
  <AppVersion>15.0000</AppVersion>
  <Pages>1</Pages>
  <Words>360</Words>
  <Characters>1958</Characters>
  <CharactersWithSpaces>2319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2025-03-26T13:48:00Z</dcterms:created>
  <dc:creator>Volker Billen</dc:creator>
  <dc:description/>
  <dc:language>de-DE</dc:language>
  <cp:lastModifiedBy/>
  <dcterms:modified xsi:type="dcterms:W3CDTF">2026-03-12T18:44:16Z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